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ind w:firstLine="0" w:firstLineChars="0"/>
        <w:jc w:val="center"/>
        <w:rPr>
          <w:rFonts w:asciiTheme="majorEastAsia" w:hAnsiTheme="majorEastAsia" w:eastAsia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 xml:space="preserve">样品测试报告               </w:t>
      </w:r>
    </w:p>
    <w:p>
      <w:pPr>
        <w:pStyle w:val="11"/>
        <w:ind w:firstLine="0" w:firstLineChars="0"/>
        <w:jc w:val="righ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编号：2018101801</w:t>
      </w:r>
    </w:p>
    <w:p>
      <w:pPr>
        <w:pStyle w:val="11"/>
        <w:ind w:firstLine="0" w:firstLineChars="0"/>
        <w:jc w:val="right"/>
        <w:rPr>
          <w:rFonts w:hint="eastAsia" w:asciiTheme="majorEastAsia" w:hAnsiTheme="majorEastAsia" w:eastAsia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报告：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厦门群隆仪器有限公司</w:t>
      </w:r>
    </w:p>
    <w:p>
      <w:pPr>
        <w:pStyle w:val="11"/>
        <w:ind w:firstLine="0" w:firstLineChars="0"/>
        <w:jc w:val="left"/>
        <w:rPr>
          <w:rFonts w:asciiTheme="majorEastAsia" w:hAnsiTheme="majorEastAsia" w:eastAsiaTheme="majorEastAsia"/>
          <w:b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szCs w:val="21"/>
        </w:rPr>
        <w:t xml:space="preserve">样品名称：   </w:t>
      </w:r>
      <w:r>
        <w:rPr>
          <w:rFonts w:hint="eastAsia" w:asciiTheme="majorEastAsia" w:hAnsiTheme="majorEastAsia" w:eastAsiaTheme="majorEastAsia"/>
          <w:b/>
          <w:szCs w:val="21"/>
          <w:u w:val="single"/>
        </w:rPr>
        <w:t xml:space="preserve"> 新材料                </w:t>
      </w:r>
    </w:p>
    <w:p>
      <w:pPr>
        <w:pStyle w:val="11"/>
        <w:ind w:firstLine="0" w:firstLineChars="0"/>
        <w:jc w:val="left"/>
        <w:rPr>
          <w:rFonts w:asciiTheme="majorEastAsia" w:hAnsiTheme="majorEastAsia" w:eastAsiaTheme="majorEastAsia"/>
          <w:b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szCs w:val="21"/>
        </w:rPr>
        <w:t xml:space="preserve">送测单位：   </w:t>
      </w:r>
      <w:r>
        <w:rPr>
          <w:rFonts w:hint="eastAsia" w:asciiTheme="majorEastAsia" w:hAnsiTheme="majorEastAsia" w:eastAsiaTheme="majorEastAsia"/>
          <w:b/>
          <w:szCs w:val="21"/>
          <w:u w:val="single"/>
        </w:rPr>
        <w:t xml:space="preserve">                     </w:t>
      </w:r>
    </w:p>
    <w:p>
      <w:pPr>
        <w:pStyle w:val="11"/>
        <w:ind w:firstLine="0" w:firstLineChars="0"/>
        <w:jc w:val="left"/>
        <w:rPr>
          <w:rFonts w:asciiTheme="majorEastAsia" w:hAnsiTheme="majorEastAsia" w:eastAsiaTheme="majorEastAsia"/>
          <w:b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szCs w:val="21"/>
        </w:rPr>
        <w:t xml:space="preserve">联 系 人：   </w:t>
      </w:r>
      <w:r>
        <w:rPr>
          <w:rFonts w:hint="eastAsia" w:asciiTheme="majorEastAsia" w:hAnsiTheme="majorEastAsia" w:eastAsiaTheme="majorEastAsia"/>
          <w:b/>
          <w:szCs w:val="21"/>
          <w:u w:val="single"/>
        </w:rPr>
        <w:t xml:space="preserve">                       </w:t>
      </w:r>
    </w:p>
    <w:p>
      <w:pPr>
        <w:pStyle w:val="11"/>
        <w:ind w:firstLine="0" w:firstLineChars="0"/>
        <w:jc w:val="left"/>
        <w:rPr>
          <w:rFonts w:asciiTheme="majorEastAsia" w:hAnsiTheme="majorEastAsia" w:eastAsiaTheme="majorEastAsia"/>
          <w:b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szCs w:val="21"/>
        </w:rPr>
        <w:t xml:space="preserve">联系方式：  </w:t>
      </w:r>
      <w:r>
        <w:rPr>
          <w:rFonts w:hint="eastAsia" w:asciiTheme="majorEastAsia" w:hAnsiTheme="majorEastAsia" w:eastAsiaTheme="majorEastAsia"/>
          <w:b/>
          <w:szCs w:val="21"/>
          <w:u w:val="single"/>
        </w:rPr>
        <w:t xml:space="preserve">                         </w:t>
      </w:r>
      <w:r>
        <w:rPr>
          <w:rFonts w:hint="eastAsia" w:asciiTheme="majorEastAsia" w:hAnsiTheme="majorEastAsia" w:eastAsiaTheme="majorEastAsia"/>
          <w:b/>
          <w:szCs w:val="21"/>
        </w:rPr>
        <w:t xml:space="preserve">            </w:t>
      </w:r>
    </w:p>
    <w:p>
      <w:pPr>
        <w:pStyle w:val="11"/>
        <w:ind w:firstLine="0" w:firstLineChars="0"/>
        <w:jc w:val="left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>测样时间：2018年10</w:t>
      </w:r>
      <w:r>
        <w:rPr>
          <w:rFonts w:hint="eastAsia" w:asciiTheme="majorEastAsia" w:hAnsiTheme="majorEastAsia" w:eastAsiaTheme="majorEastAsia"/>
          <w:b/>
          <w:szCs w:val="21"/>
        </w:rPr>
        <w:tab/>
      </w:r>
      <w:r>
        <w:rPr>
          <w:rFonts w:hint="eastAsia" w:asciiTheme="majorEastAsia" w:hAnsiTheme="majorEastAsia" w:eastAsiaTheme="majorEastAsia"/>
          <w:b/>
          <w:szCs w:val="21"/>
        </w:rPr>
        <w:t>月18日</w:t>
      </w:r>
    </w:p>
    <w:p>
      <w:pPr>
        <w:widowControl/>
        <w:spacing w:before="75" w:after="75"/>
        <w:jc w:val="left"/>
        <w:rPr>
          <w:rFonts w:cs="宋体" w:asciiTheme="majorEastAsia" w:hAnsiTheme="majorEastAsia" w:eastAsiaTheme="majorEastAsia"/>
          <w:b/>
          <w:bCs/>
          <w:color w:val="000000"/>
          <w:kern w:val="0"/>
        </w:rPr>
      </w:pPr>
    </w:p>
    <w:p>
      <w:pPr>
        <w:widowControl/>
        <w:spacing w:before="75" w:after="75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b/>
          <w:bCs/>
          <w:color w:val="000000"/>
          <w:kern w:val="0"/>
        </w:rPr>
        <w:t>—实验目的—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本实验通过KSQL-310S-KHF卡氏加热炉水分测定仪检测粉末物质中的水分，达到准确快速检测该样品水分的目的。</w:t>
      </w:r>
    </w:p>
    <w:p>
      <w:pPr>
        <w:widowControl/>
        <w:spacing w:before="75" w:after="75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b/>
          <w:bCs/>
          <w:color w:val="000000"/>
          <w:kern w:val="0"/>
        </w:rPr>
        <w:t>—仪器配置—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1、KSQL-310S-KHF卡氏加热炉卡尔费休水分仪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2、全封闭安全电解池组件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3、测量电极，电解电极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4、电子天平（0.1mg）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5、氮气钢瓶（输出压力 0.1Mpa） </w:t>
      </w:r>
    </w:p>
    <w:p>
      <w:pPr>
        <w:widowControl/>
        <w:spacing w:before="75" w:after="75"/>
        <w:ind w:firstLine="480"/>
        <w:jc w:val="left"/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6、10ml 干燥样品瓶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7、可加热排出管</w:t>
      </w:r>
    </w:p>
    <w:p>
      <w:pPr>
        <w:widowControl/>
        <w:spacing w:before="75" w:after="75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b/>
          <w:bCs/>
          <w:color w:val="000000"/>
          <w:kern w:val="0"/>
        </w:rPr>
        <w:t>—技术参数—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1、测量分辨率：0.1ug(H2O 质量）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2、测量范围：3ug-99mg(H2O 质量）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3、测定重复性：＞99.7%（1000μg 纯水）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4、流量范围：0-100ml/min(0.1Mpa)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5、温度范围：室温～300℃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6、样品瓶：10ml、20ml 可选 </w:t>
      </w:r>
    </w:p>
    <w:p>
      <w:pPr>
        <w:widowControl/>
        <w:spacing w:before="75" w:after="75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b/>
          <w:bCs/>
          <w:color w:val="000000"/>
          <w:kern w:val="0"/>
        </w:rPr>
        <w:t>—试剂—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1、电解液：库仑法电量法单卡尔费休试剂 当量：1.5g/100ml，KFR-CO2 </w:t>
      </w:r>
    </w:p>
    <w:p>
      <w:pPr>
        <w:widowControl/>
        <w:spacing w:before="75" w:after="75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b/>
          <w:bCs/>
          <w:color w:val="000000"/>
          <w:kern w:val="0"/>
        </w:rPr>
        <w:t>—测定方法—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1、将电解液注入电解池以及电解电极的阴极室内，液位至下刻度线，加入微量水然后电解至 平衡。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2、将气源连接至加热炉，将干燥样品瓶装入加热槽，温度设置为 165℃，流量调整为 50ml/min，吹扫样品瓶和管路内可能存在水分，等待再次平衡。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cs="宋体" w:asciiTheme="majorEastAsia" w:hAnsiTheme="majorEastAsia" w:eastAsiaTheme="majorEastAsia"/>
          <w:color w:val="000000"/>
          <w:kern w:val="0"/>
          <w:szCs w:val="21"/>
        </w:rPr>
        <w:drawing>
          <wp:inline distT="0" distB="0" distL="0" distR="0">
            <wp:extent cx="2752725" cy="220218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3、将样品瓶移出，取出样品，样品表面液体用纸巾擦</w:t>
      </w: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  <w:lang w:eastAsia="zh-CN"/>
        </w:rPr>
        <w:t>干净</w:t>
      </w: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，用电子天平称取约 一定量的样品置于样品 瓶内，然后在水分仪上点击开始测量，同时将样品瓶装入加热槽。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cs="宋体" w:asciiTheme="majorEastAsia" w:hAnsiTheme="majorEastAsia" w:eastAsiaTheme="majorEastAsia"/>
          <w:color w:val="000000"/>
          <w:kern w:val="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60960</wp:posOffset>
            </wp:positionV>
            <wp:extent cx="2498090" cy="2143125"/>
            <wp:effectExtent l="19050" t="0" r="0" b="0"/>
            <wp:wrapNone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008" cy="214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宋体" w:asciiTheme="majorEastAsia" w:hAnsiTheme="majorEastAsia" w:eastAsiaTheme="majorEastAsia"/>
          <w:color w:val="000000"/>
          <w:kern w:val="0"/>
          <w:szCs w:val="21"/>
        </w:rPr>
        <w:drawing>
          <wp:inline distT="0" distB="0" distL="0" distR="0">
            <wp:extent cx="2535555" cy="226441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293" cy="226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 xml:space="preserve"> 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 xml:space="preserve">   </w:t>
      </w:r>
    </w:p>
    <w:p>
      <w:pPr>
        <w:widowControl/>
        <w:spacing w:before="75" w:after="75"/>
        <w:ind w:firstLine="480"/>
        <w:jc w:val="left"/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4、输入样品称取的重量，等待测量结束后显示最终测量结果。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cs="宋体" w:asciiTheme="majorEastAsia" w:hAnsiTheme="majorEastAsia" w:eastAsiaTheme="majorEastAsia"/>
          <w:color w:val="000000"/>
          <w:kern w:val="0"/>
          <w:szCs w:val="21"/>
        </w:rPr>
        <w:drawing>
          <wp:inline distT="0" distB="0" distL="0" distR="0">
            <wp:extent cx="2588895" cy="2098040"/>
            <wp:effectExtent l="19050" t="0" r="131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528" cy="210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cs="宋体" w:asciiTheme="majorEastAsia" w:hAnsiTheme="majorEastAsia" w:eastAsiaTheme="majorEastAsia"/>
          <w:color w:val="000000"/>
          <w:kern w:val="0"/>
          <w:szCs w:val="21"/>
        </w:rPr>
        <w:drawing>
          <wp:inline distT="0" distB="0" distL="0" distR="0">
            <wp:extent cx="4707255" cy="3240405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617" cy="32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75" w:after="75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b/>
          <w:bCs/>
          <w:color w:val="000000"/>
          <w:kern w:val="0"/>
        </w:rPr>
        <w:t>—测定条件—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1、温度设置：165℃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2、流量设定：50ml/min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3、滴定延时：180S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4、漂移扣除：自动 </w:t>
      </w:r>
    </w:p>
    <w:p>
      <w:pPr>
        <w:widowControl/>
        <w:spacing w:before="75" w:after="75"/>
        <w:ind w:firstLine="480"/>
        <w:jc w:val="left"/>
        <w:rPr>
          <w:rFonts w:cs="宋体" w:asciiTheme="majorEastAsia" w:hAnsiTheme="majorEastAsia" w:eastAsiaTheme="majorEastAsia"/>
          <w:color w:val="000000"/>
          <w:kern w:val="0"/>
          <w:szCs w:val="21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Cs w:val="21"/>
        </w:rPr>
        <w:t>5、空白扣除：扣除</w:t>
      </w:r>
    </w:p>
    <w:tbl>
      <w:tblPr>
        <w:tblStyle w:val="9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08"/>
        <w:gridCol w:w="1189"/>
        <w:gridCol w:w="151"/>
        <w:gridCol w:w="1307"/>
        <w:gridCol w:w="107"/>
        <w:gridCol w:w="1409"/>
        <w:gridCol w:w="1555"/>
        <w:gridCol w:w="1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384" w:type="dxa"/>
          </w:tcPr>
          <w:p>
            <w:pPr>
              <w:pStyle w:val="11"/>
              <w:ind w:firstLine="0" w:firstLineChars="0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样品名称：</w:t>
            </w:r>
          </w:p>
        </w:tc>
        <w:tc>
          <w:tcPr>
            <w:tcW w:w="2597" w:type="dxa"/>
            <w:gridSpan w:val="2"/>
          </w:tcPr>
          <w:p>
            <w:pPr>
              <w:pStyle w:val="11"/>
              <w:ind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BCM-GF7.8FR</w:t>
            </w:r>
          </w:p>
        </w:tc>
        <w:tc>
          <w:tcPr>
            <w:tcW w:w="1458" w:type="dxa"/>
            <w:gridSpan w:val="2"/>
          </w:tcPr>
          <w:p>
            <w:pPr>
              <w:pStyle w:val="11"/>
              <w:ind w:firstLine="0" w:firstLineChars="0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环境湿度：</w:t>
            </w:r>
          </w:p>
        </w:tc>
        <w:tc>
          <w:tcPr>
            <w:tcW w:w="3083" w:type="dxa"/>
            <w:gridSpan w:val="4"/>
          </w:tcPr>
          <w:p>
            <w:pPr>
              <w:pStyle w:val="11"/>
              <w:ind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46%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4541" w:type="dxa"/>
          <w:trHeight w:val="567" w:hRule="exact"/>
        </w:trPr>
        <w:tc>
          <w:tcPr>
            <w:tcW w:w="1384" w:type="dxa"/>
          </w:tcPr>
          <w:p>
            <w:pPr>
              <w:pStyle w:val="11"/>
              <w:ind w:firstLine="0" w:firstLineChars="0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环境温度：</w:t>
            </w:r>
          </w:p>
        </w:tc>
        <w:tc>
          <w:tcPr>
            <w:tcW w:w="2597" w:type="dxa"/>
            <w:gridSpan w:val="2"/>
          </w:tcPr>
          <w:p>
            <w:pPr>
              <w:pStyle w:val="11"/>
              <w:ind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18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470" w:hRule="atLeast"/>
        </w:trPr>
        <w:tc>
          <w:tcPr>
            <w:tcW w:w="4132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pStyle w:val="11"/>
              <w:ind w:firstLine="361" w:firstLineChars="150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漂移校正：</w:t>
            </w:r>
            <w:r>
              <w:rPr>
                <w:rFonts w:hint="eastAsia"/>
                <w:b/>
                <w:szCs w:val="21"/>
              </w:rPr>
              <w:t>0.78ug/s</w:t>
            </w:r>
          </w:p>
        </w:tc>
        <w:tc>
          <w:tcPr>
            <w:tcW w:w="4378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pStyle w:val="11"/>
              <w:ind w:firstLine="0" w:firstLineChars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空白值：24.1ug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86" w:hRule="atLeast"/>
        </w:trPr>
        <w:tc>
          <w:tcPr>
            <w:tcW w:w="1384" w:type="dxa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测定次序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</w:p>
        </w:tc>
        <w:tc>
          <w:tcPr>
            <w:tcW w:w="1408" w:type="dxa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进样量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1340" w:type="dxa"/>
            <w:gridSpan w:val="2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滴定体积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mL</w:t>
            </w:r>
          </w:p>
        </w:tc>
        <w:tc>
          <w:tcPr>
            <w:tcW w:w="1414" w:type="dxa"/>
            <w:gridSpan w:val="2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含水量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ug</w:t>
            </w:r>
          </w:p>
        </w:tc>
        <w:tc>
          <w:tcPr>
            <w:tcW w:w="1409" w:type="dxa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测定时长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m:s</w:t>
            </w:r>
          </w:p>
        </w:tc>
        <w:tc>
          <w:tcPr>
            <w:tcW w:w="1555" w:type="dxa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测定结果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ppm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22" w:hRule="atLeast"/>
        </w:trPr>
        <w:tc>
          <w:tcPr>
            <w:tcW w:w="1384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408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0.7869</w:t>
            </w:r>
          </w:p>
        </w:tc>
        <w:tc>
          <w:tcPr>
            <w:tcW w:w="1340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1314.9</w:t>
            </w:r>
          </w:p>
        </w:tc>
        <w:tc>
          <w:tcPr>
            <w:tcW w:w="1409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6:45</w:t>
            </w:r>
          </w:p>
        </w:tc>
        <w:tc>
          <w:tcPr>
            <w:tcW w:w="1555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1670.987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57" w:hRule="atLeast"/>
        </w:trPr>
        <w:tc>
          <w:tcPr>
            <w:tcW w:w="1384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1408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0.7570</w:t>
            </w:r>
          </w:p>
        </w:tc>
        <w:tc>
          <w:tcPr>
            <w:tcW w:w="1340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1277.3</w:t>
            </w:r>
          </w:p>
        </w:tc>
        <w:tc>
          <w:tcPr>
            <w:tcW w:w="1409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6:38</w:t>
            </w:r>
          </w:p>
        </w:tc>
        <w:tc>
          <w:tcPr>
            <w:tcW w:w="1555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1687.541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4" w:hRule="atLeast"/>
        </w:trPr>
        <w:tc>
          <w:tcPr>
            <w:tcW w:w="1384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1408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1.3707</w:t>
            </w:r>
          </w:p>
        </w:tc>
        <w:tc>
          <w:tcPr>
            <w:tcW w:w="1340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2282.2</w:t>
            </w:r>
          </w:p>
        </w:tc>
        <w:tc>
          <w:tcPr>
            <w:tcW w:w="1409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8:57</w:t>
            </w:r>
          </w:p>
        </w:tc>
        <w:tc>
          <w:tcPr>
            <w:tcW w:w="1555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1665.11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4" w:hRule="atLeast"/>
        </w:trPr>
        <w:tc>
          <w:tcPr>
            <w:tcW w:w="1384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1.3315</w:t>
            </w:r>
          </w:p>
        </w:tc>
        <w:tc>
          <w:tcPr>
            <w:tcW w:w="1340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2168.1</w:t>
            </w:r>
          </w:p>
        </w:tc>
        <w:tc>
          <w:tcPr>
            <w:tcW w:w="1409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7:36</w:t>
            </w:r>
          </w:p>
        </w:tc>
        <w:tc>
          <w:tcPr>
            <w:tcW w:w="1555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1628.314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4" w:hRule="atLeast"/>
        </w:trPr>
        <w:tc>
          <w:tcPr>
            <w:tcW w:w="4132" w:type="dxa"/>
            <w:gridSpan w:val="4"/>
            <w:vAlign w:val="center"/>
          </w:tcPr>
          <w:p>
            <w:pPr>
              <w:pStyle w:val="11"/>
              <w:ind w:firstLine="0" w:firstLineChars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平均值 %：</w:t>
            </w:r>
          </w:p>
        </w:tc>
        <w:tc>
          <w:tcPr>
            <w:tcW w:w="4378" w:type="dxa"/>
            <w:gridSpan w:val="4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1662.988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4" w:hRule="atLeast"/>
        </w:trPr>
        <w:tc>
          <w:tcPr>
            <w:tcW w:w="4132" w:type="dxa"/>
            <w:gridSpan w:val="4"/>
            <w:vAlign w:val="center"/>
          </w:tcPr>
          <w:p>
            <w:pPr>
              <w:pStyle w:val="11"/>
              <w:ind w:firstLine="0" w:firstLineChars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RSD偏差 %：</w:t>
            </w:r>
          </w:p>
        </w:tc>
        <w:tc>
          <w:tcPr>
            <w:tcW w:w="4378" w:type="dxa"/>
            <w:gridSpan w:val="4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1.5028%</w:t>
            </w:r>
          </w:p>
        </w:tc>
      </w:tr>
    </w:tbl>
    <w:p>
      <w:pPr>
        <w:rPr>
          <w:rFonts w:asciiTheme="majorEastAsia" w:hAnsiTheme="majorEastAsia" w:eastAsiaTheme="majorEastAsia"/>
        </w:rPr>
      </w:pPr>
    </w:p>
    <w:tbl>
      <w:tblPr>
        <w:tblStyle w:val="9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08"/>
        <w:gridCol w:w="1189"/>
        <w:gridCol w:w="151"/>
        <w:gridCol w:w="1307"/>
        <w:gridCol w:w="107"/>
        <w:gridCol w:w="1409"/>
        <w:gridCol w:w="1555"/>
        <w:gridCol w:w="1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384" w:type="dxa"/>
          </w:tcPr>
          <w:p>
            <w:pPr>
              <w:pStyle w:val="11"/>
              <w:ind w:firstLine="0" w:firstLineChars="0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样品名称：</w:t>
            </w:r>
          </w:p>
        </w:tc>
        <w:tc>
          <w:tcPr>
            <w:tcW w:w="2597" w:type="dxa"/>
            <w:gridSpan w:val="2"/>
          </w:tcPr>
          <w:p>
            <w:pPr>
              <w:pStyle w:val="11"/>
              <w:ind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CF6.3FMFR</w:t>
            </w:r>
          </w:p>
        </w:tc>
        <w:tc>
          <w:tcPr>
            <w:tcW w:w="1458" w:type="dxa"/>
            <w:gridSpan w:val="2"/>
          </w:tcPr>
          <w:p>
            <w:pPr>
              <w:pStyle w:val="11"/>
              <w:ind w:firstLine="0" w:firstLineChars="0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环境湿度：</w:t>
            </w:r>
          </w:p>
        </w:tc>
        <w:tc>
          <w:tcPr>
            <w:tcW w:w="3083" w:type="dxa"/>
            <w:gridSpan w:val="4"/>
          </w:tcPr>
          <w:p>
            <w:pPr>
              <w:pStyle w:val="11"/>
              <w:ind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46%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4541" w:type="dxa"/>
          <w:trHeight w:val="567" w:hRule="exact"/>
        </w:trPr>
        <w:tc>
          <w:tcPr>
            <w:tcW w:w="1384" w:type="dxa"/>
          </w:tcPr>
          <w:p>
            <w:pPr>
              <w:pStyle w:val="11"/>
              <w:ind w:firstLine="0" w:firstLineChars="0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环境温度：</w:t>
            </w:r>
          </w:p>
        </w:tc>
        <w:tc>
          <w:tcPr>
            <w:tcW w:w="2597" w:type="dxa"/>
            <w:gridSpan w:val="2"/>
          </w:tcPr>
          <w:p>
            <w:pPr>
              <w:pStyle w:val="11"/>
              <w:ind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18 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470" w:hRule="atLeast"/>
        </w:trPr>
        <w:tc>
          <w:tcPr>
            <w:tcW w:w="4132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pStyle w:val="11"/>
              <w:ind w:firstLine="361" w:firstLineChars="150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漂移校正：</w:t>
            </w:r>
            <w:r>
              <w:rPr>
                <w:rFonts w:hint="eastAsia"/>
                <w:b/>
                <w:szCs w:val="21"/>
              </w:rPr>
              <w:t>0.78ug/s</w:t>
            </w:r>
          </w:p>
        </w:tc>
        <w:tc>
          <w:tcPr>
            <w:tcW w:w="4378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pStyle w:val="11"/>
              <w:ind w:firstLine="0" w:firstLineChars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空白值：24.1ug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86" w:hRule="atLeast"/>
        </w:trPr>
        <w:tc>
          <w:tcPr>
            <w:tcW w:w="1384" w:type="dxa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测定次序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</w:p>
        </w:tc>
        <w:tc>
          <w:tcPr>
            <w:tcW w:w="1408" w:type="dxa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进样量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1340" w:type="dxa"/>
            <w:gridSpan w:val="2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滴定体积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mL</w:t>
            </w:r>
          </w:p>
        </w:tc>
        <w:tc>
          <w:tcPr>
            <w:tcW w:w="1414" w:type="dxa"/>
            <w:gridSpan w:val="2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含水量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ug</w:t>
            </w:r>
          </w:p>
        </w:tc>
        <w:tc>
          <w:tcPr>
            <w:tcW w:w="1409" w:type="dxa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测定时长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m:s</w:t>
            </w:r>
          </w:p>
        </w:tc>
        <w:tc>
          <w:tcPr>
            <w:tcW w:w="1555" w:type="dxa"/>
            <w:shd w:val="pct10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测定结果</w:t>
            </w:r>
          </w:p>
          <w:p>
            <w:pPr>
              <w:pStyle w:val="11"/>
              <w:ind w:firstLine="0" w:firstLineChars="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ppm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22" w:hRule="atLeast"/>
        </w:trPr>
        <w:tc>
          <w:tcPr>
            <w:tcW w:w="1384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408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0.4526</w:t>
            </w:r>
          </w:p>
        </w:tc>
        <w:tc>
          <w:tcPr>
            <w:tcW w:w="1340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898.6</w:t>
            </w:r>
          </w:p>
        </w:tc>
        <w:tc>
          <w:tcPr>
            <w:tcW w:w="1409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5:51</w:t>
            </w:r>
          </w:p>
        </w:tc>
        <w:tc>
          <w:tcPr>
            <w:tcW w:w="1555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1985.417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57" w:hRule="atLeast"/>
        </w:trPr>
        <w:tc>
          <w:tcPr>
            <w:tcW w:w="1384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1408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0.4126</w:t>
            </w:r>
          </w:p>
        </w:tc>
        <w:tc>
          <w:tcPr>
            <w:tcW w:w="1340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843.8</w:t>
            </w:r>
          </w:p>
        </w:tc>
        <w:tc>
          <w:tcPr>
            <w:tcW w:w="1409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5:25</w:t>
            </w:r>
          </w:p>
        </w:tc>
        <w:tc>
          <w:tcPr>
            <w:tcW w:w="1555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2045.08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4" w:hRule="atLeast"/>
        </w:trPr>
        <w:tc>
          <w:tcPr>
            <w:tcW w:w="1384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1408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1.1545</w:t>
            </w:r>
          </w:p>
        </w:tc>
        <w:tc>
          <w:tcPr>
            <w:tcW w:w="1340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2274.9</w:t>
            </w:r>
          </w:p>
        </w:tc>
        <w:tc>
          <w:tcPr>
            <w:tcW w:w="1409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9:01</w:t>
            </w:r>
          </w:p>
        </w:tc>
        <w:tc>
          <w:tcPr>
            <w:tcW w:w="1555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1970.463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4" w:hRule="atLeast"/>
        </w:trPr>
        <w:tc>
          <w:tcPr>
            <w:tcW w:w="1384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1408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0.9681</w:t>
            </w:r>
          </w:p>
        </w:tc>
        <w:tc>
          <w:tcPr>
            <w:tcW w:w="1340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gridSpan w:val="2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1958.9</w:t>
            </w:r>
          </w:p>
        </w:tc>
        <w:tc>
          <w:tcPr>
            <w:tcW w:w="1409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8:36</w:t>
            </w:r>
          </w:p>
        </w:tc>
        <w:tc>
          <w:tcPr>
            <w:tcW w:w="1555" w:type="dxa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2023.48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4" w:hRule="atLeast"/>
        </w:trPr>
        <w:tc>
          <w:tcPr>
            <w:tcW w:w="4132" w:type="dxa"/>
            <w:gridSpan w:val="4"/>
            <w:vAlign w:val="center"/>
          </w:tcPr>
          <w:p>
            <w:pPr>
              <w:pStyle w:val="11"/>
              <w:ind w:firstLine="0" w:firstLineChars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平均值 %：</w:t>
            </w:r>
          </w:p>
        </w:tc>
        <w:tc>
          <w:tcPr>
            <w:tcW w:w="4378" w:type="dxa"/>
            <w:gridSpan w:val="4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4" w:hRule="atLeast"/>
        </w:trPr>
        <w:tc>
          <w:tcPr>
            <w:tcW w:w="4132" w:type="dxa"/>
            <w:gridSpan w:val="4"/>
            <w:vAlign w:val="center"/>
          </w:tcPr>
          <w:p>
            <w:pPr>
              <w:pStyle w:val="11"/>
              <w:ind w:firstLine="0" w:firstLineChars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RSD偏差 %：</w:t>
            </w:r>
          </w:p>
        </w:tc>
        <w:tc>
          <w:tcPr>
            <w:tcW w:w="4378" w:type="dxa"/>
            <w:gridSpan w:val="4"/>
            <w:vAlign w:val="center"/>
          </w:tcPr>
          <w:p>
            <w:pPr>
              <w:pStyle w:val="11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1.7073%</w:t>
            </w:r>
          </w:p>
        </w:tc>
      </w:tr>
    </w:tbl>
    <w:p>
      <w:pPr>
        <w:rPr>
          <w:rFonts w:hint="eastAsia" w:asciiTheme="majorEastAsia" w:hAnsiTheme="majorEastAsia" w:eastAsiaTheme="majorEastAsia"/>
        </w:rPr>
      </w:pPr>
    </w:p>
    <w:p>
      <w:pPr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注：测试完成后，样品为干燥的固体，变的比较硬</w:t>
      </w:r>
      <w:r>
        <w:rPr>
          <w:rFonts w:hint="eastAsia" w:asciiTheme="majorEastAsia" w:hAnsiTheme="majorEastAsia" w:eastAsiaTheme="majorEastAsia"/>
          <w:lang w:eastAsia="zh-CN"/>
        </w:rPr>
        <w:t>。</w:t>
      </w:r>
      <w:r>
        <w:rPr>
          <w:rFonts w:hint="eastAsia" w:asciiTheme="majorEastAsia" w:hAnsiTheme="majorEastAsia" w:eastAsiaTheme="majorEastAsia"/>
        </w:rPr>
        <w:t>打2ul纯</w:t>
      </w:r>
      <w:bookmarkStart w:id="0" w:name="_GoBack"/>
      <w:bookmarkEnd w:id="0"/>
      <w:r>
        <w:rPr>
          <w:rFonts w:hint="eastAsia" w:asciiTheme="majorEastAsia" w:hAnsiTheme="majorEastAsia" w:eastAsiaTheme="majorEastAsia"/>
        </w:rPr>
        <w:t>水回收实验回</w:t>
      </w:r>
      <w:r>
        <w:rPr>
          <w:rFonts w:hint="eastAsia" w:asciiTheme="majorEastAsia" w:hAnsiTheme="majorEastAsia" w:eastAsiaTheme="majorEastAsia"/>
          <w:lang w:eastAsia="zh-CN"/>
        </w:rPr>
        <w:t>湿</w:t>
      </w:r>
      <w:r>
        <w:rPr>
          <w:rFonts w:hint="eastAsia" w:asciiTheme="majorEastAsia" w:hAnsiTheme="majorEastAsia" w:eastAsiaTheme="majorEastAsia"/>
        </w:rPr>
        <w:t>率为99-101%之间，说明此样品水分已经挥发完全。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412F7"/>
    <w:rsid w:val="00031883"/>
    <w:rsid w:val="000E7FA5"/>
    <w:rsid w:val="001E5DED"/>
    <w:rsid w:val="002A00A1"/>
    <w:rsid w:val="00310BFD"/>
    <w:rsid w:val="00597828"/>
    <w:rsid w:val="006412F7"/>
    <w:rsid w:val="00874C9A"/>
    <w:rsid w:val="0087657C"/>
    <w:rsid w:val="009421CE"/>
    <w:rsid w:val="00973742"/>
    <w:rsid w:val="00AF6525"/>
    <w:rsid w:val="00B40F8A"/>
    <w:rsid w:val="00BD722C"/>
    <w:rsid w:val="00C428AE"/>
    <w:rsid w:val="00C56C20"/>
    <w:rsid w:val="00C579BA"/>
    <w:rsid w:val="00D11876"/>
    <w:rsid w:val="00D1671D"/>
    <w:rsid w:val="00D818E2"/>
    <w:rsid w:val="00E432E2"/>
    <w:rsid w:val="00E9062C"/>
    <w:rsid w:val="00F520A2"/>
    <w:rsid w:val="00F62D59"/>
    <w:rsid w:val="00FC5721"/>
    <w:rsid w:val="51682148"/>
    <w:rsid w:val="7264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10">
    <w:name w:val="apple-converted-space"/>
    <w:basedOn w:val="6"/>
    <w:qFormat/>
    <w:uiPriority w:val="0"/>
  </w:style>
  <w:style w:type="paragraph" w:styleId="11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2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225</Words>
  <Characters>1285</Characters>
  <Lines>10</Lines>
  <Paragraphs>3</Paragraphs>
  <TotalTime>28</TotalTime>
  <ScaleCrop>false</ScaleCrop>
  <LinksUpToDate>false</LinksUpToDate>
  <CharactersWithSpaces>1507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2018-10-18T07:09:00Z</dcterms:created>
  <dc:creator>Administrator</dc:creator>
  <cp:lastModifiedBy>Administrator</cp:lastModifiedBy>
  <dcterms:modified xsi:type="dcterms:W3CDTF">2018-10-18T07:28:46Z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