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outlineLvl w:val="9"/>
        <w:rPr>
          <w:rFonts w:hint="eastAsia" w:ascii="微软雅黑" w:hAnsi="微软雅黑" w:eastAsia="微软雅黑" w:cs="微软雅黑"/>
          <w:sz w:val="30"/>
          <w:szCs w:val="30"/>
          <w:lang w:eastAsia="zh-CN"/>
        </w:rPr>
      </w:pPr>
      <w:r>
        <w:rPr>
          <w:rFonts w:hint="eastAsia" w:ascii="微软雅黑" w:hAnsi="微软雅黑" w:eastAsia="微软雅黑" w:cs="微软雅黑"/>
          <w:sz w:val="30"/>
          <w:szCs w:val="30"/>
          <w:lang w:eastAsia="zh-CN"/>
        </w:rPr>
        <w:t>小苏打水分测定仪</w:t>
      </w:r>
    </w:p>
    <w:p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9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lang w:eastAsia="zh-CN"/>
        </w:rPr>
        <w:drawing>
          <wp:inline distT="0" distB="0" distL="114300" distR="114300">
            <wp:extent cx="5273675" cy="1716405"/>
            <wp:effectExtent l="0" t="0" r="3175" b="17145"/>
            <wp:docPr id="2" name="图片 2" descr="bann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banner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716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9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eastAsia="zh-CN"/>
        </w:rPr>
        <w:t>水分仪品牌：米德</w:t>
      </w:r>
      <w:r>
        <w:rPr>
          <w:rFonts w:hint="eastAsia" w:ascii="微软雅黑" w:hAnsi="微软雅黑" w:eastAsia="微软雅黑" w:cs="微软雅黑"/>
          <w:lang w:val="en-US" w:eastAsia="zh-CN"/>
        </w:rPr>
        <w:t xml:space="preserve">    型号：QL-720系列   测试品：超市小苏打粉</w:t>
      </w:r>
    </w:p>
    <w:p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9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测试目的：小苏打是强碱与弱酸中和后生成的酸式盐，溶于水时呈现弱碱性，在日常使用中，常将苏打粉融水拌入面中，热后分解成碳酸钠、二氧化碳和水，二氧化碳和水蒸气溢出，可使食品蓬松，此特性可使其作为食品制作过程中的膨松剂，当然小苏打粉在生活中的应用远不止此，它还能作吸潮用，在吸满水后还可作清洁剂使用，是非常实用的物品。</w:t>
      </w:r>
    </w:p>
    <w:p>
      <w:pPr>
        <w:pStyle w:val="2"/>
        <w:keepNext w:val="0"/>
        <w:keepLines w:val="0"/>
        <w:pageBreakBefore w:val="0"/>
        <w:widowControl/>
        <w:numPr>
          <w:ilvl w:val="0"/>
          <w:numId w:val="1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425" w:leftChars="0" w:right="0" w:rightChars="0" w:hanging="425" w:firstLineChars="0"/>
        <w:textAlignment w:val="auto"/>
        <w:outlineLvl w:val="9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开箱取出水分仪主机，配件包括砝码、支架、样品盘、防风盘、电源线等；</w:t>
      </w:r>
    </w:p>
    <w:p>
      <w:pPr>
        <w:pStyle w:val="2"/>
        <w:keepNext w:val="0"/>
        <w:keepLines w:val="0"/>
        <w:pageBreakBefore w:val="0"/>
        <w:widowControl/>
        <w:numPr>
          <w:ilvl w:val="0"/>
          <w:numId w:val="1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425" w:leftChars="0" w:right="0" w:rightChars="0" w:hanging="425" w:firstLineChars="0"/>
        <w:textAlignment w:val="auto"/>
        <w:outlineLvl w:val="9"/>
        <w:rPr>
          <w:rFonts w:hint="eastAsia" w:ascii="微软雅黑" w:hAnsi="微软雅黑" w:eastAsia="微软雅黑" w:cs="微软雅黑"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将防风盘、支架、样品盘一一装好，接通电源，按下开机键，显示屏进入开机界面，首先按去皮键减去样品盘重量，后将100g砝码放入托盘进行校准；</w:t>
      </w:r>
    </w:p>
    <w:p>
      <w:pPr>
        <w:pStyle w:val="2"/>
        <w:keepNext w:val="0"/>
        <w:keepLines w:val="0"/>
        <w:pageBreakBefore w:val="0"/>
        <w:widowControl/>
        <w:numPr>
          <w:ilvl w:val="0"/>
          <w:numId w:val="1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425" w:leftChars="0" w:right="0" w:rightChars="0" w:hanging="425" w:firstLineChars="0"/>
        <w:textAlignment w:val="auto"/>
        <w:outlineLvl w:val="9"/>
        <w:rPr>
          <w:rFonts w:hint="eastAsia" w:ascii="微软雅黑" w:hAnsi="微软雅黑" w:eastAsia="微软雅黑" w:cs="微软雅黑"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用实验勺取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5.433g饲料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均匀铺在样品盘上，设置好合适的温度后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盖下上盖，按下“START”键开始测试；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蜂鸣两声后，仪器自动停机，测试结束，可在液晶显示屏查看测试后饲料的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水含量为43.83%；</w:t>
      </w:r>
    </w:p>
    <w:p>
      <w:pPr>
        <w:pStyle w:val="2"/>
        <w:keepNext w:val="0"/>
        <w:keepLines w:val="0"/>
        <w:pageBreakBefore w:val="0"/>
        <w:widowControl/>
        <w:numPr>
          <w:ilvl w:val="0"/>
          <w:numId w:val="1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425" w:leftChars="0" w:right="0" w:rightChars="0" w:hanging="425" w:firstLineChars="0"/>
        <w:textAlignment w:val="auto"/>
        <w:outlineLvl w:val="9"/>
        <w:rPr>
          <w:rFonts w:hint="eastAsia" w:ascii="微软雅黑" w:hAnsi="微软雅黑" w:eastAsia="微软雅黑" w:cs="微软雅黑"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复位仪器，待仪器冷却至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40℃以下后，再取5.419g左右饲料均匀铺在样品盘上，重复上述测试步骤；测试结束后得出第二组数据，显示样品的水分含量为44.33%；数据基本相同误差仅为0.5%，表示测试结果可靠，可重复性好。</w:t>
      </w:r>
    </w:p>
    <w:p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 w:right="0" w:rightChars="0"/>
        <w:textAlignment w:val="auto"/>
        <w:outlineLvl w:val="9"/>
        <w:rPr>
          <w:rFonts w:hint="eastAsia" w:ascii="微软雅黑" w:hAnsi="微软雅黑" w:eastAsia="微软雅黑" w:cs="微软雅黑"/>
          <w:sz w:val="24"/>
          <w:szCs w:val="24"/>
          <w:lang w:eastAsia="zh-CN"/>
        </w:rPr>
      </w:pPr>
      <w:bookmarkStart w:id="0" w:name="_GoBack"/>
      <w:bookmarkEnd w:id="0"/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drawing>
          <wp:inline distT="0" distB="0" distL="114300" distR="114300">
            <wp:extent cx="5266690" cy="1990725"/>
            <wp:effectExtent l="0" t="0" r="10160" b="9525"/>
            <wp:docPr id="3" name="图片 3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4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30"/>
        <w:gridCol w:w="2130"/>
        <w:gridCol w:w="2131"/>
        <w:gridCol w:w="213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</w:tblPrEx>
        <w:tc>
          <w:tcPr>
            <w:tcW w:w="2130" w:type="dxa"/>
            <w:vAlign w:val="top"/>
          </w:tcPr>
          <w:p>
            <w:pPr>
              <w:pStyle w:val="2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val="en-US" w:eastAsia="zh-CN"/>
              </w:rPr>
              <w:t>市售饲料</w:t>
            </w:r>
          </w:p>
        </w:tc>
        <w:tc>
          <w:tcPr>
            <w:tcW w:w="2130" w:type="dxa"/>
            <w:vAlign w:val="top"/>
          </w:tcPr>
          <w:p>
            <w:pPr>
              <w:pStyle w:val="2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eastAsia="zh-CN"/>
              </w:rPr>
              <w:t>初始质量（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val="en-US" w:eastAsia="zh-CN"/>
              </w:rPr>
              <w:t>g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eastAsia="zh-CN"/>
              </w:rPr>
              <w:t>）</w:t>
            </w:r>
          </w:p>
        </w:tc>
        <w:tc>
          <w:tcPr>
            <w:tcW w:w="2131" w:type="dxa"/>
            <w:vAlign w:val="top"/>
          </w:tcPr>
          <w:p>
            <w:pPr>
              <w:pStyle w:val="2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eastAsia="zh-CN"/>
              </w:rPr>
              <w:t>测试温度（℃）</w:t>
            </w:r>
          </w:p>
        </w:tc>
        <w:tc>
          <w:tcPr>
            <w:tcW w:w="2131" w:type="dxa"/>
            <w:vAlign w:val="top"/>
          </w:tcPr>
          <w:p>
            <w:pPr>
              <w:pStyle w:val="2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eastAsia="zh-CN"/>
              </w:rPr>
              <w:t>水含量（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val="en-US" w:eastAsia="zh-CN"/>
              </w:rPr>
              <w:t>%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eastAsia="zh-CN"/>
              </w:rPr>
              <w:t>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top"/>
          </w:tcPr>
          <w:p>
            <w:pPr>
              <w:pStyle w:val="2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eastAsia="zh-CN"/>
              </w:rPr>
              <w:t>第一次</w:t>
            </w:r>
          </w:p>
        </w:tc>
        <w:tc>
          <w:tcPr>
            <w:tcW w:w="2130" w:type="dxa"/>
            <w:vAlign w:val="top"/>
          </w:tcPr>
          <w:p>
            <w:pPr>
              <w:pStyle w:val="2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textAlignment w:val="auto"/>
              <w:outlineLvl w:val="9"/>
              <w:rPr>
                <w:rFonts w:hint="default" w:ascii="微软雅黑" w:hAnsi="微软雅黑" w:eastAsia="微软雅黑" w:cs="微软雅黑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val="en-US" w:eastAsia="zh-CN"/>
              </w:rPr>
              <w:t>5.433</w:t>
            </w:r>
          </w:p>
        </w:tc>
        <w:tc>
          <w:tcPr>
            <w:tcW w:w="2131" w:type="dxa"/>
            <w:vAlign w:val="top"/>
          </w:tcPr>
          <w:p>
            <w:pPr>
              <w:pStyle w:val="2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textAlignment w:val="auto"/>
              <w:outlineLvl w:val="9"/>
              <w:rPr>
                <w:rFonts w:hint="default" w:ascii="微软雅黑" w:hAnsi="微软雅黑" w:eastAsia="微软雅黑" w:cs="微软雅黑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val="en-US" w:eastAsia="zh-CN"/>
              </w:rPr>
              <w:t>105</w:t>
            </w:r>
          </w:p>
        </w:tc>
        <w:tc>
          <w:tcPr>
            <w:tcW w:w="2131" w:type="dxa"/>
            <w:vAlign w:val="top"/>
          </w:tcPr>
          <w:p>
            <w:pPr>
              <w:pStyle w:val="2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textAlignment w:val="auto"/>
              <w:outlineLvl w:val="9"/>
              <w:rPr>
                <w:rFonts w:hint="default" w:ascii="微软雅黑" w:hAnsi="微软雅黑" w:eastAsia="微软雅黑" w:cs="微软雅黑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val="en-US" w:eastAsia="zh-CN"/>
              </w:rPr>
              <w:t>43.83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top"/>
          </w:tcPr>
          <w:p>
            <w:pPr>
              <w:pStyle w:val="2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eastAsia="zh-CN"/>
              </w:rPr>
              <w:t>第二次</w:t>
            </w:r>
          </w:p>
        </w:tc>
        <w:tc>
          <w:tcPr>
            <w:tcW w:w="2130" w:type="dxa"/>
            <w:vAlign w:val="top"/>
          </w:tcPr>
          <w:p>
            <w:pPr>
              <w:pStyle w:val="2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textAlignment w:val="auto"/>
              <w:outlineLvl w:val="9"/>
              <w:rPr>
                <w:rFonts w:hint="default" w:ascii="微软雅黑" w:hAnsi="微软雅黑" w:eastAsia="微软雅黑" w:cs="微软雅黑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val="en-US" w:eastAsia="zh-CN"/>
              </w:rPr>
              <w:t>5.419</w:t>
            </w:r>
          </w:p>
        </w:tc>
        <w:tc>
          <w:tcPr>
            <w:tcW w:w="2131" w:type="dxa"/>
            <w:vAlign w:val="top"/>
          </w:tcPr>
          <w:p>
            <w:pPr>
              <w:pStyle w:val="2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textAlignment w:val="auto"/>
              <w:outlineLvl w:val="9"/>
              <w:rPr>
                <w:rFonts w:hint="default" w:ascii="微软雅黑" w:hAnsi="微软雅黑" w:eastAsia="微软雅黑" w:cs="微软雅黑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val="en-US" w:eastAsia="zh-CN"/>
              </w:rPr>
              <w:t>105</w:t>
            </w:r>
          </w:p>
        </w:tc>
        <w:tc>
          <w:tcPr>
            <w:tcW w:w="2131" w:type="dxa"/>
            <w:vAlign w:val="top"/>
          </w:tcPr>
          <w:p>
            <w:pPr>
              <w:pStyle w:val="2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textAlignment w:val="auto"/>
              <w:outlineLvl w:val="9"/>
              <w:rPr>
                <w:rFonts w:hint="default" w:ascii="微软雅黑" w:hAnsi="微软雅黑" w:eastAsia="微软雅黑" w:cs="微软雅黑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val="en-US" w:eastAsia="zh-CN"/>
              </w:rPr>
              <w:t>44.33</w:t>
            </w:r>
          </w:p>
        </w:tc>
      </w:tr>
    </w:tbl>
    <w:p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 w:right="0" w:rightChars="0"/>
        <w:textAlignment w:val="auto"/>
        <w:outlineLvl w:val="9"/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注意事项</w:t>
      </w:r>
    </w:p>
    <w:p>
      <w:pPr>
        <w:keepNext w:val="0"/>
        <w:keepLines w:val="0"/>
        <w:widowControl/>
        <w:numPr>
          <w:ilvl w:val="0"/>
          <w:numId w:val="2"/>
        </w:numPr>
        <w:suppressLineNumbers w:val="0"/>
        <w:ind w:left="420" w:leftChars="0" w:hanging="420" w:firstLineChars="0"/>
        <w:jc w:val="left"/>
        <w:rPr>
          <w:rFonts w:hint="eastAsia" w:ascii="微软雅黑" w:hAnsi="微软雅黑" w:eastAsia="微软雅黑" w:cs="微软雅黑"/>
          <w:kern w:val="0"/>
          <w:sz w:val="24"/>
          <w:szCs w:val="24"/>
          <w:lang w:val="en-US" w:eastAsia="zh-CN" w:bidi="ar"/>
        </w:rPr>
      </w:pPr>
      <w:r>
        <w:rPr>
          <w:rFonts w:hint="eastAsia" w:ascii="微软雅黑" w:hAnsi="微软雅黑" w:eastAsia="微软雅黑" w:cs="微软雅黑"/>
          <w:kern w:val="0"/>
          <w:sz w:val="24"/>
          <w:szCs w:val="24"/>
          <w:lang w:val="en-US" w:eastAsia="zh-CN" w:bidi="ar"/>
        </w:rPr>
        <w:t>仪器使用过程中会产生高温，所以测试过程中不要在仪器周围放置易燃易爆物；</w:t>
      </w:r>
    </w:p>
    <w:p>
      <w:pPr>
        <w:keepNext w:val="0"/>
        <w:keepLines w:val="0"/>
        <w:widowControl/>
        <w:numPr>
          <w:ilvl w:val="0"/>
          <w:numId w:val="2"/>
        </w:numPr>
        <w:suppressLineNumbers w:val="0"/>
        <w:ind w:left="420" w:leftChars="0" w:hanging="420" w:firstLineChars="0"/>
        <w:jc w:val="left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kern w:val="0"/>
          <w:sz w:val="24"/>
          <w:szCs w:val="24"/>
          <w:lang w:val="en-US" w:eastAsia="zh-CN" w:bidi="ar"/>
        </w:rPr>
        <w:t>水分测定仪为精密仪器，测试过程中应避免倚靠按压摆放仪器的台面，避免影响测试结果；</w:t>
      </w:r>
    </w:p>
    <w:p>
      <w:pPr>
        <w:keepNext w:val="0"/>
        <w:keepLines w:val="0"/>
        <w:widowControl/>
        <w:numPr>
          <w:ilvl w:val="0"/>
          <w:numId w:val="2"/>
        </w:numPr>
        <w:suppressLineNumbers w:val="0"/>
        <w:ind w:left="420" w:leftChars="0" w:hanging="420" w:firstLineChars="0"/>
        <w:jc w:val="left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测试后仪器还处于高温中，清理部件时要小心谨慎，防止烫伤。</w:t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21B6E7"/>
    <w:multiLevelType w:val="singleLevel"/>
    <w:tmpl w:val="0D21B6E7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1">
    <w:nsid w:val="4A7DB547"/>
    <w:multiLevelType w:val="singleLevel"/>
    <w:tmpl w:val="4A7DB547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2C170B8"/>
    <w:rsid w:val="23CC486E"/>
    <w:rsid w:val="281E6EAA"/>
    <w:rsid w:val="2BA71644"/>
    <w:rsid w:val="3C871F4B"/>
    <w:rsid w:val="530F4E77"/>
    <w:rsid w:val="61BF6FB8"/>
    <w:rsid w:val="640A2616"/>
    <w:rsid w:val="6D535020"/>
    <w:rsid w:val="72C170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customXml" Target="../customXml/item1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Roaming\Kingsoft\wps\addons\pool\win-i386\knewfileruby_1.0.0.12\template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0.docx</Template>
  <Pages>1</Pages>
  <Words>0</Words>
  <Characters>0</Characters>
  <Lines>0</Lines>
  <Paragraphs>0</Paragraphs>
  <TotalTime>1060</TotalTime>
  <ScaleCrop>false</ScaleCrop>
  <LinksUpToDate>false</LinksUpToDate>
  <CharactersWithSpaces>0</CharactersWithSpaces>
  <Application>WPS Office_11.1.0.8808_F1E327BC-269C-435d-A152-05C5408002CA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2018-09-13T06:58:00Z</dcterms:created>
  <dc:creator>Administrator</dc:creator>
  <cp:lastModifiedBy>群隆仪器</cp:lastModifiedBy>
  <dcterms:modified xsi:type="dcterms:W3CDTF">2019-07-17T09:40:13Z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2052-11.1.0.8808</vt:lpwstr>
  </property>
</Properties>
</file>